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8B" w:rsidRPr="00BD0907" w:rsidRDefault="003A4B8B" w:rsidP="003A4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4B8B" w:rsidRDefault="003A4B8B" w:rsidP="003A4B8B">
      <w:pPr>
        <w:pStyle w:val="af4"/>
        <w:spacing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Сведения о способах получения консультаций по вопросам соблюдения обязательных требований</w:t>
      </w:r>
    </w:p>
    <w:p w:rsidR="003A4B8B" w:rsidRDefault="003A4B8B" w:rsidP="003A4B8B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3A4B8B" w:rsidRDefault="003A4B8B" w:rsidP="003A4B8B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Консультирование осуществляется по телефону, посредством </w:t>
      </w:r>
      <w:proofErr w:type="spellStart"/>
      <w:r>
        <w:rPr>
          <w:rFonts w:ascii="Arial" w:hAnsi="Arial" w:cs="Arial"/>
          <w:color w:val="333333"/>
        </w:rPr>
        <w:t>видео-конференц-связи</w:t>
      </w:r>
      <w:proofErr w:type="spellEnd"/>
      <w:r>
        <w:rPr>
          <w:rFonts w:ascii="Arial" w:hAnsi="Arial" w:cs="Arial"/>
          <w:color w:val="333333"/>
        </w:rPr>
        <w:t>, на личном приеме либо в ходе проведения профилактического мероприятия, контрольного (надзорного) мероприятия.</w:t>
      </w:r>
    </w:p>
    <w:p w:rsidR="003A4B8B" w:rsidRDefault="003A4B8B" w:rsidP="003A4B8B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итогам устного консультирования информация в письменной форме контролируемым лицам и их представителям не предоставляется.</w:t>
      </w:r>
    </w:p>
    <w:p w:rsidR="003A4B8B" w:rsidRDefault="003A4B8B" w:rsidP="003A4B8B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Консультирование в письменной форме осуществляется в случае поступления обращений в письменной форме или в форме электронного документа. Письменное консультирование осуществляется по следующим вопросам:</w:t>
      </w:r>
    </w:p>
    <w:p w:rsidR="003A4B8B" w:rsidRDefault="003A4B8B" w:rsidP="003A4B8B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1) организация и осуществление государственного жилищного надзора;</w:t>
      </w:r>
    </w:p>
    <w:p w:rsidR="003A4B8B" w:rsidRDefault="003A4B8B" w:rsidP="003A4B8B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2) порядок осуществления профилактических мероприятий, контрольных (надзорных) мероприятий, установленных Положением;</w:t>
      </w:r>
    </w:p>
    <w:p w:rsidR="003A4B8B" w:rsidRDefault="003A4B8B" w:rsidP="003A4B8B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3) обязательные требования, установленные жилищным законодательством, законодательством об энергосбережении и о повышении энергетической эффективности в отношении жилищного фонда, за исключением муниципального жилищного фонда.</w:t>
      </w:r>
    </w:p>
    <w:p w:rsidR="003A4B8B" w:rsidRDefault="003A4B8B" w:rsidP="003A4B8B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органа государственного жилищного надзора в сети Интернет письменного разъяснения, подписанного уполномоченным должностным лицом.</w:t>
      </w:r>
    </w:p>
    <w:p w:rsidR="003A4B8B" w:rsidRDefault="003A4B8B" w:rsidP="003A4B8B"/>
    <w:p w:rsidR="00A92620" w:rsidRDefault="00A92620"/>
    <w:sectPr w:rsidR="00A92620" w:rsidSect="00A9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B8B"/>
    <w:rsid w:val="0029792B"/>
    <w:rsid w:val="003A4B8B"/>
    <w:rsid w:val="003F6745"/>
    <w:rsid w:val="00441622"/>
    <w:rsid w:val="00457793"/>
    <w:rsid w:val="005F65DA"/>
    <w:rsid w:val="007F4896"/>
    <w:rsid w:val="009C3AF8"/>
    <w:rsid w:val="00A92620"/>
    <w:rsid w:val="00D46FE8"/>
    <w:rsid w:val="00E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8B"/>
  </w:style>
  <w:style w:type="paragraph" w:styleId="1">
    <w:name w:val="heading 1"/>
    <w:basedOn w:val="a"/>
    <w:next w:val="a"/>
    <w:link w:val="10"/>
    <w:uiPriority w:val="9"/>
    <w:qFormat/>
    <w:rsid w:val="009C3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A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A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A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3A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A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A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3A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3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3A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3A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3A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3A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3A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3A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3A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3A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3A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3A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3A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3A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C3AF8"/>
    <w:rPr>
      <w:b/>
      <w:bCs/>
    </w:rPr>
  </w:style>
  <w:style w:type="character" w:styleId="a9">
    <w:name w:val="Emphasis"/>
    <w:uiPriority w:val="20"/>
    <w:qFormat/>
    <w:rsid w:val="009C3AF8"/>
    <w:rPr>
      <w:i/>
      <w:iCs/>
    </w:rPr>
  </w:style>
  <w:style w:type="paragraph" w:styleId="aa">
    <w:name w:val="No Spacing"/>
    <w:basedOn w:val="a"/>
    <w:uiPriority w:val="1"/>
    <w:qFormat/>
    <w:rsid w:val="009C3A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3A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3AF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3AF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3A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3AF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C3AF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C3AF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C3AF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C3AF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C3A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3AF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A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2023-09-29T06:14:00Z</dcterms:created>
  <dcterms:modified xsi:type="dcterms:W3CDTF">2023-09-29T10:30:00Z</dcterms:modified>
</cp:coreProperties>
</file>